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A1" w:rsidRPr="008F499C" w:rsidRDefault="001718A1" w:rsidP="001718A1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1718A1" w:rsidRPr="00DF60E4" w:rsidRDefault="001718A1" w:rsidP="001718A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18"/>
        </w:rPr>
      </w:pPr>
      <w:r w:rsidRPr="00DF60E4">
        <w:rPr>
          <w:rFonts w:ascii="Arial" w:hAnsi="Arial" w:cs="Arial"/>
          <w:b/>
          <w:noProof/>
          <w:sz w:val="20"/>
          <w:szCs w:val="20"/>
        </w:rPr>
        <w:t xml:space="preserve">Subject Line: </w:t>
      </w:r>
      <w:r w:rsidRPr="00DF60E4">
        <w:rPr>
          <w:rFonts w:ascii="Arial" w:hAnsi="Arial" w:cs="Arial"/>
          <w:b/>
          <w:bCs/>
          <w:sz w:val="20"/>
          <w:szCs w:val="20"/>
        </w:rPr>
        <w:t>Destination Vaccination [Retailer Name]</w:t>
      </w:r>
      <w:r w:rsidR="00C36B8F" w:rsidRPr="00DF60E4">
        <w:rPr>
          <w:rFonts w:ascii="Arial" w:hAnsi="Arial" w:cs="Arial"/>
          <w:b/>
          <w:bCs/>
          <w:sz w:val="20"/>
          <w:szCs w:val="20"/>
        </w:rPr>
        <w:t xml:space="preserve"> − </w:t>
      </w:r>
      <w:r w:rsidRPr="00DF60E4">
        <w:rPr>
          <w:rFonts w:ascii="Arial" w:eastAsia="MS Mincho" w:hAnsi="Arial" w:cs="Arial"/>
          <w:b/>
          <w:bCs/>
          <w:sz w:val="20"/>
          <w:szCs w:val="18"/>
        </w:rPr>
        <w:t>Adults, the Flu, and Quadrivalent Influenza Vaccine</w:t>
      </w:r>
    </w:p>
    <w:p w:rsidR="001718A1" w:rsidRPr="00DF60E4" w:rsidRDefault="001718A1" w:rsidP="001718A1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1718A1" w:rsidRPr="00DF60E4" w:rsidRDefault="001718A1" w:rsidP="001718A1">
      <w:pPr>
        <w:pStyle w:val="NoSpacing"/>
        <w:rPr>
          <w:rFonts w:ascii="Arial" w:hAnsi="Arial" w:cs="Arial"/>
          <w:b/>
          <w:noProof/>
          <w:sz w:val="20"/>
          <w:szCs w:val="20"/>
        </w:rPr>
      </w:pPr>
      <w:r w:rsidRPr="00DF60E4">
        <w:rPr>
          <w:rFonts w:ascii="Arial" w:hAnsi="Arial" w:cs="Arial"/>
          <w:b/>
          <w:noProof/>
          <w:sz w:val="20"/>
          <w:szCs w:val="20"/>
        </w:rPr>
        <w:t>Des</w:t>
      </w:r>
      <w:r w:rsidR="00AC0BBA">
        <w:rPr>
          <w:rFonts w:ascii="Arial" w:hAnsi="Arial" w:cs="Arial"/>
          <w:b/>
          <w:noProof/>
          <w:sz w:val="20"/>
          <w:szCs w:val="20"/>
        </w:rPr>
        <w:t>tination Vaccination [Retailer N</w:t>
      </w:r>
      <w:r w:rsidRPr="00DF60E4">
        <w:rPr>
          <w:rFonts w:ascii="Arial" w:hAnsi="Arial" w:cs="Arial"/>
          <w:b/>
          <w:noProof/>
          <w:sz w:val="20"/>
          <w:szCs w:val="20"/>
        </w:rPr>
        <w:t>ame]</w:t>
      </w:r>
    </w:p>
    <w:p w:rsidR="001718A1" w:rsidRPr="00DF60E4" w:rsidRDefault="001718A1" w:rsidP="001718A1">
      <w:pPr>
        <w:pStyle w:val="NoSpacing"/>
        <w:rPr>
          <w:rFonts w:ascii="Arial" w:hAnsi="Arial" w:cs="Arial"/>
          <w:bCs/>
          <w:sz w:val="20"/>
          <w:szCs w:val="20"/>
        </w:rPr>
      </w:pPr>
      <w:r w:rsidRPr="00DF60E4">
        <w:rPr>
          <w:rFonts w:ascii="Arial" w:hAnsi="Arial" w:cs="Arial"/>
          <w:noProof/>
        </w:rPr>
        <w:drawing>
          <wp:inline distT="0" distB="0" distL="0" distR="0" wp14:anchorId="41057F43" wp14:editId="0AF00203">
            <wp:extent cx="2490817" cy="1121134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4188" cy="112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8A1" w:rsidRPr="00DF60E4" w:rsidRDefault="001718A1" w:rsidP="001718A1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1718A1" w:rsidRPr="008F499C" w:rsidRDefault="001718A1" w:rsidP="001718A1">
      <w:pPr>
        <w:pStyle w:val="NoSpacing"/>
        <w:rPr>
          <w:rFonts w:ascii="Arial" w:hAnsi="Arial" w:cs="Arial"/>
          <w:noProof/>
          <w:sz w:val="20"/>
          <w:szCs w:val="20"/>
        </w:rPr>
      </w:pPr>
      <w:r w:rsidRPr="00DF60E4">
        <w:rPr>
          <w:rFonts w:ascii="Arial" w:hAnsi="Arial" w:cs="Arial"/>
          <w:noProof/>
          <w:sz w:val="20"/>
          <w:szCs w:val="20"/>
        </w:rPr>
        <w:t xml:space="preserve">Hello [Retailer Name] Champs </w:t>
      </w:r>
      <w:r w:rsidRPr="008F499C">
        <w:rPr>
          <w:rFonts w:ascii="Arial" w:hAnsi="Arial" w:cs="Arial"/>
          <w:noProof/>
          <w:sz w:val="20"/>
          <w:szCs w:val="20"/>
        </w:rPr>
        <w:t>and Immunizers!</w:t>
      </w:r>
    </w:p>
    <w:p w:rsidR="00C649FF" w:rsidRPr="008F499C" w:rsidRDefault="00C649FF" w:rsidP="00C649FF">
      <w:pPr>
        <w:pStyle w:val="NoSpacing"/>
        <w:rPr>
          <w:rFonts w:ascii="Arial" w:hAnsi="Arial" w:cs="Arial"/>
          <w:noProof/>
          <w:color w:val="000000" w:themeColor="text1"/>
          <w:sz w:val="20"/>
          <w:szCs w:val="20"/>
        </w:rPr>
      </w:pPr>
    </w:p>
    <w:p w:rsidR="001718A1" w:rsidRPr="008F499C" w:rsidRDefault="001718A1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F499C">
        <w:rPr>
          <w:rFonts w:ascii="Arial" w:hAnsi="Arial" w:cs="Arial"/>
          <w:color w:val="000000" w:themeColor="text1"/>
          <w:sz w:val="20"/>
          <w:szCs w:val="20"/>
        </w:rPr>
        <w:t>The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3DD">
        <w:rPr>
          <w:rFonts w:ascii="Arial" w:hAnsi="Arial" w:cs="Arial"/>
          <w:color w:val="000000" w:themeColor="text1"/>
          <w:sz w:val="20"/>
          <w:szCs w:val="20"/>
        </w:rPr>
        <w:t>Centers for Disease Control and Prevention (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>CDC</w:t>
      </w:r>
      <w:r w:rsidR="009873DD">
        <w:rPr>
          <w:rFonts w:ascii="Arial" w:hAnsi="Arial" w:cs="Arial"/>
          <w:color w:val="000000" w:themeColor="text1"/>
          <w:sz w:val="20"/>
          <w:szCs w:val="20"/>
        </w:rPr>
        <w:t>)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 xml:space="preserve">estimates 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>that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42.2% of adults 18 years of age and older were immunized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 xml:space="preserve">against the flu </w:t>
      </w:r>
      <w:r w:rsidR="009873DD">
        <w:rPr>
          <w:rFonts w:ascii="Arial" w:hAnsi="Arial" w:cs="Arial"/>
          <w:color w:val="000000" w:themeColor="text1"/>
          <w:sz w:val="20"/>
          <w:szCs w:val="20"/>
        </w:rPr>
        <w:t>during the 2013-2014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season</w:t>
      </w:r>
      <w:r w:rsidR="00EC3012" w:rsidRPr="00EC3012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The agency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>report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s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that 25% of adults were immunized in pharmacy locations</w:t>
      </w:r>
      <w:r w:rsidR="00C90A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 xml:space="preserve">during the </w:t>
      </w:r>
      <w:r w:rsidR="00C90A5C">
        <w:rPr>
          <w:rFonts w:ascii="Arial" w:hAnsi="Arial" w:cs="Arial"/>
          <w:color w:val="000000" w:themeColor="text1"/>
          <w:sz w:val="20"/>
          <w:szCs w:val="20"/>
        </w:rPr>
        <w:t xml:space="preserve">early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part of</w:t>
      </w:r>
      <w:r w:rsidR="009873DD">
        <w:rPr>
          <w:rFonts w:ascii="Arial" w:hAnsi="Arial" w:cs="Arial"/>
          <w:color w:val="000000" w:themeColor="text1"/>
          <w:sz w:val="20"/>
          <w:szCs w:val="20"/>
        </w:rPr>
        <w:t xml:space="preserve"> the 2014-2015 influenza season</w:t>
      </w:r>
      <w:r w:rsidR="00EC3012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, which 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>demonstrat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es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the critical role that pharmacists play in getting Americans immunized against influenza.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This influenza season w</w:t>
      </w:r>
      <w:r w:rsidR="00482AA8" w:rsidRPr="008F499C">
        <w:rPr>
          <w:rFonts w:ascii="Arial" w:hAnsi="Arial" w:cs="Arial"/>
          <w:b/>
          <w:color w:val="000000" w:themeColor="text1"/>
          <w:sz w:val="20"/>
          <w:szCs w:val="20"/>
        </w:rPr>
        <w:t xml:space="preserve">e have a chance to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further increase our</w:t>
      </w:r>
      <w:r w:rsidR="00482AA8" w:rsidRPr="008F499C">
        <w:rPr>
          <w:rFonts w:ascii="Arial" w:hAnsi="Arial" w:cs="Arial"/>
          <w:b/>
          <w:color w:val="000000" w:themeColor="text1"/>
          <w:sz w:val="20"/>
          <w:szCs w:val="20"/>
        </w:rPr>
        <w:t xml:space="preserve"> impact </w:t>
      </w:r>
      <w:r w:rsidR="00991DCC">
        <w:rPr>
          <w:rFonts w:ascii="Arial" w:hAnsi="Arial" w:cs="Arial"/>
          <w:b/>
          <w:color w:val="000000" w:themeColor="text1"/>
          <w:sz w:val="20"/>
          <w:szCs w:val="20"/>
        </w:rPr>
        <w:t xml:space="preserve">on </w:t>
      </w:r>
      <w:r w:rsidR="00482AA8" w:rsidRPr="008F499C">
        <w:rPr>
          <w:rFonts w:ascii="Arial" w:hAnsi="Arial" w:cs="Arial"/>
          <w:b/>
          <w:color w:val="000000" w:themeColor="text1"/>
          <w:sz w:val="20"/>
          <w:szCs w:val="20"/>
        </w:rPr>
        <w:t xml:space="preserve">the health and wellness of our customers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by asking every customer we connect with during influenza season to get vaccinated</w:t>
      </w:r>
      <w:r w:rsidR="000003AD">
        <w:rPr>
          <w:rFonts w:ascii="Arial" w:hAnsi="Arial" w:cs="Arial"/>
          <w:b/>
          <w:color w:val="000000" w:themeColor="text1"/>
          <w:sz w:val="20"/>
          <w:szCs w:val="20"/>
        </w:rPr>
        <w:t xml:space="preserve"> when appropriate</w:t>
      </w:r>
      <w:r w:rsidR="00EF24D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718A1" w:rsidRPr="008F499C" w:rsidRDefault="001718A1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CC156E" w:rsidRDefault="00C649FF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One of the vaccines that </w:t>
      </w:r>
      <w:proofErr w:type="gramStart"/>
      <w:r w:rsidRPr="008F499C">
        <w:rPr>
          <w:rFonts w:ascii="Arial" w:hAnsi="Arial" w:cs="Arial"/>
          <w:color w:val="000000" w:themeColor="text1"/>
          <w:sz w:val="20"/>
          <w:szCs w:val="20"/>
        </w:rPr>
        <w:t>is</w:t>
      </w:r>
      <w:proofErr w:type="gramEnd"/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becoming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increasingly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used</w:t>
      </w:r>
      <w:r w:rsidR="003B38DF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>in the US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is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quadrivalent influenza vaccine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(QIV). </w:t>
      </w:r>
      <w:r w:rsidRPr="008F499C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This vaccine </w:t>
      </w:r>
      <w:r w:rsidR="003B38DF">
        <w:rPr>
          <w:rFonts w:ascii="Arial" w:hAnsi="Arial" w:cs="Arial"/>
          <w:color w:val="000000" w:themeColor="text1"/>
          <w:sz w:val="20"/>
          <w:szCs w:val="20"/>
          <w:lang w:val="en"/>
        </w:rPr>
        <w:t xml:space="preserve">helps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 xml:space="preserve">protect against </w:t>
      </w:r>
      <w:r w:rsidR="00991DCC">
        <w:rPr>
          <w:rFonts w:ascii="Arial" w:hAnsi="Arial" w:cs="Arial"/>
          <w:b/>
          <w:color w:val="000000" w:themeColor="text1"/>
          <w:sz w:val="20"/>
          <w:szCs w:val="20"/>
        </w:rPr>
        <w:t xml:space="preserve">4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different flu viruses</w:t>
      </w:r>
      <w:r w:rsidR="003B38DF">
        <w:rPr>
          <w:rFonts w:ascii="Arial" w:hAnsi="Arial" w:cs="Arial"/>
          <w:color w:val="000000" w:themeColor="text1"/>
          <w:sz w:val="20"/>
          <w:szCs w:val="20"/>
        </w:rPr>
        <w:t>—</w:t>
      </w:r>
      <w:r w:rsidR="00991DCC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influenza A virus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 xml:space="preserve">es and </w:t>
      </w:r>
      <w:r w:rsidR="00991DCC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>influenza B viruses.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The traditional tr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>ivalent influenza vaccine (TIV)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protects against</w:t>
      </w:r>
      <w:r w:rsidR="00AD73A6"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1DCC">
        <w:rPr>
          <w:rFonts w:ascii="Arial" w:hAnsi="Arial" w:cs="Arial"/>
          <w:color w:val="000000" w:themeColor="text1"/>
          <w:sz w:val="20"/>
          <w:szCs w:val="20"/>
        </w:rPr>
        <w:t>2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influenza </w:t>
      </w:r>
      <w:proofErr w:type="gramStart"/>
      <w:r w:rsidRPr="008F499C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viruses and </w:t>
      </w:r>
      <w:r w:rsidR="00991DCC">
        <w:rPr>
          <w:rFonts w:ascii="Arial" w:hAnsi="Arial" w:cs="Arial"/>
          <w:color w:val="000000" w:themeColor="text1"/>
          <w:sz w:val="20"/>
          <w:szCs w:val="20"/>
        </w:rPr>
        <w:t>1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influenza B virus.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>Flu vaccines that</w:t>
      </w:r>
      <w:r w:rsidR="004D3AC1">
        <w:rPr>
          <w:rFonts w:ascii="Arial" w:hAnsi="Arial" w:cs="Arial"/>
          <w:color w:val="000000" w:themeColor="text1"/>
          <w:sz w:val="20"/>
          <w:szCs w:val="20"/>
        </w:rPr>
        <w:t xml:space="preserve"> help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 xml:space="preserve"> protect against </w:t>
      </w:r>
      <w:r w:rsidR="00991DCC">
        <w:rPr>
          <w:rFonts w:ascii="Arial" w:hAnsi="Arial" w:cs="Arial"/>
          <w:color w:val="000000" w:themeColor="text1"/>
          <w:sz w:val="20"/>
          <w:szCs w:val="20"/>
        </w:rPr>
        <w:t>4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 xml:space="preserve"> flu viruses are made in the same way as the flu vaccines that </w:t>
      </w:r>
      <w:r w:rsidR="004D3AC1">
        <w:rPr>
          <w:rFonts w:ascii="Arial" w:hAnsi="Arial" w:cs="Arial"/>
          <w:color w:val="000000" w:themeColor="text1"/>
          <w:sz w:val="20"/>
          <w:szCs w:val="20"/>
        </w:rPr>
        <w:t xml:space="preserve">help 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 xml:space="preserve">protect against </w:t>
      </w:r>
      <w:r w:rsidR="004D3AC1">
        <w:rPr>
          <w:rFonts w:ascii="Arial" w:hAnsi="Arial" w:cs="Arial"/>
          <w:color w:val="000000" w:themeColor="text1"/>
          <w:sz w:val="20"/>
          <w:szCs w:val="20"/>
        </w:rPr>
        <w:t>3</w:t>
      </w:r>
      <w:r w:rsidR="00482AA8" w:rsidRPr="008F499C">
        <w:rPr>
          <w:rFonts w:ascii="Arial" w:hAnsi="Arial" w:cs="Arial"/>
          <w:color w:val="000000" w:themeColor="text1"/>
          <w:sz w:val="20"/>
          <w:szCs w:val="20"/>
        </w:rPr>
        <w:t xml:space="preserve"> flu viruses</w:t>
      </w:r>
      <w:r w:rsidR="004D3AC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C156E">
        <w:rPr>
          <w:rFonts w:ascii="Arial" w:hAnsi="Arial" w:cs="Arial"/>
          <w:color w:val="000000" w:themeColor="text1"/>
          <w:sz w:val="20"/>
          <w:szCs w:val="20"/>
        </w:rPr>
        <w:t>but</w:t>
      </w:r>
      <w:r w:rsidR="004D3A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03AD">
        <w:rPr>
          <w:rFonts w:ascii="Arial" w:hAnsi="Arial" w:cs="Arial"/>
          <w:color w:val="000000" w:themeColor="text1"/>
          <w:sz w:val="20"/>
          <w:szCs w:val="20"/>
        </w:rPr>
        <w:t>add coverage against an addition</w:t>
      </w:r>
      <w:r w:rsidR="00EF24D7">
        <w:rPr>
          <w:rFonts w:ascii="Arial" w:hAnsi="Arial" w:cs="Arial"/>
          <w:color w:val="000000" w:themeColor="text1"/>
          <w:sz w:val="20"/>
          <w:szCs w:val="20"/>
        </w:rPr>
        <w:t>al</w:t>
      </w:r>
      <w:r w:rsidR="000003AD">
        <w:rPr>
          <w:rFonts w:ascii="Arial" w:hAnsi="Arial" w:cs="Arial"/>
          <w:color w:val="000000" w:themeColor="text1"/>
          <w:sz w:val="20"/>
          <w:szCs w:val="20"/>
        </w:rPr>
        <w:t xml:space="preserve"> B strain.  </w:t>
      </w:r>
    </w:p>
    <w:p w:rsidR="00C649FF" w:rsidRPr="008F499C" w:rsidRDefault="00C649FF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C649FF" w:rsidRPr="008F499C" w:rsidRDefault="00C649FF" w:rsidP="00C649FF">
      <w:pPr>
        <w:pStyle w:val="NoSpacing"/>
        <w:rPr>
          <w:rFonts w:ascii="Arial" w:hAnsi="Arial" w:cs="Arial"/>
          <w:sz w:val="20"/>
          <w:szCs w:val="20"/>
        </w:rPr>
      </w:pPr>
      <w:r w:rsidRPr="008F499C">
        <w:rPr>
          <w:rFonts w:ascii="Arial" w:hAnsi="Arial" w:cs="Arial"/>
          <w:sz w:val="20"/>
          <w:szCs w:val="20"/>
        </w:rPr>
        <w:t xml:space="preserve">An analysis conducted by the CDC sought to estimate the public health impact of using QIV rather than TIV </w:t>
      </w:r>
      <w:r w:rsidR="00CC156E">
        <w:rPr>
          <w:rFonts w:ascii="Arial" w:hAnsi="Arial" w:cs="Arial"/>
          <w:sz w:val="20"/>
          <w:szCs w:val="20"/>
        </w:rPr>
        <w:t>during</w:t>
      </w:r>
      <w:r w:rsidR="00EF24D7">
        <w:rPr>
          <w:rFonts w:ascii="Arial" w:hAnsi="Arial" w:cs="Arial"/>
          <w:sz w:val="20"/>
          <w:szCs w:val="20"/>
        </w:rPr>
        <w:t xml:space="preserve"> 1999-</w:t>
      </w:r>
      <w:r w:rsidRPr="008F499C">
        <w:rPr>
          <w:rFonts w:ascii="Arial" w:hAnsi="Arial" w:cs="Arial"/>
          <w:sz w:val="20"/>
          <w:szCs w:val="20"/>
        </w:rPr>
        <w:t>2009, calculating the net differences in rates of illness</w:t>
      </w:r>
      <w:r w:rsidR="00AD73A6" w:rsidRPr="008F499C">
        <w:rPr>
          <w:rFonts w:ascii="Arial" w:hAnsi="Arial" w:cs="Arial"/>
          <w:sz w:val="20"/>
          <w:szCs w:val="20"/>
        </w:rPr>
        <w:t>, hospitalization, and death.</w:t>
      </w:r>
      <w:r w:rsidR="008F499C">
        <w:rPr>
          <w:rFonts w:ascii="Arial" w:hAnsi="Arial" w:cs="Arial"/>
          <w:sz w:val="20"/>
          <w:szCs w:val="20"/>
        </w:rPr>
        <w:t xml:space="preserve"> </w:t>
      </w:r>
      <w:r w:rsidRPr="008F499C">
        <w:rPr>
          <w:rFonts w:ascii="Arial" w:hAnsi="Arial" w:cs="Arial"/>
          <w:sz w:val="20"/>
          <w:szCs w:val="20"/>
        </w:rPr>
        <w:t>Over the 10 seasons considered, use of QIV instead of TIV could</w:t>
      </w:r>
      <w:r w:rsidR="004D3AC1">
        <w:rPr>
          <w:rFonts w:ascii="Arial" w:hAnsi="Arial" w:cs="Arial"/>
          <w:sz w:val="20"/>
          <w:szCs w:val="20"/>
        </w:rPr>
        <w:t xml:space="preserve"> </w:t>
      </w:r>
      <w:r w:rsidRPr="008F499C">
        <w:rPr>
          <w:rFonts w:ascii="Arial" w:hAnsi="Arial" w:cs="Arial"/>
          <w:sz w:val="20"/>
          <w:szCs w:val="20"/>
        </w:rPr>
        <w:t xml:space="preserve">have </w:t>
      </w:r>
      <w:r w:rsidR="00C90A5C">
        <w:rPr>
          <w:rFonts w:ascii="Arial" w:hAnsi="Arial" w:cs="Arial"/>
          <w:sz w:val="20"/>
          <w:szCs w:val="20"/>
        </w:rPr>
        <w:t>prevented</w:t>
      </w:r>
      <w:r w:rsidR="004D3AC1">
        <w:rPr>
          <w:rFonts w:ascii="Arial" w:hAnsi="Arial" w:cs="Arial"/>
          <w:sz w:val="20"/>
          <w:szCs w:val="20"/>
        </w:rPr>
        <w:t xml:space="preserve"> </w:t>
      </w:r>
      <w:r w:rsidRPr="008F499C">
        <w:rPr>
          <w:rFonts w:ascii="Arial" w:hAnsi="Arial" w:cs="Arial"/>
          <w:sz w:val="20"/>
          <w:szCs w:val="20"/>
        </w:rPr>
        <w:t>2.7 million cases of influenza, 21,440 influenza-related hospitalizations, and 1371 influenza-related deaths.</w:t>
      </w:r>
    </w:p>
    <w:p w:rsidR="00C649FF" w:rsidRPr="008F499C" w:rsidRDefault="00C649FF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C649FF" w:rsidRPr="008F499C" w:rsidRDefault="00C649FF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8F499C">
        <w:rPr>
          <w:rFonts w:ascii="Arial" w:hAnsi="Arial" w:cs="Arial"/>
          <w:color w:val="000000" w:themeColor="text1"/>
          <w:sz w:val="20"/>
          <w:szCs w:val="20"/>
        </w:rPr>
        <w:t>The CDC has not expressed a preference for which flu vaccine people should get.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However, we see protection against an additional virus strain as a clinical advantage.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The coverage and reimbursement of this vaccine has improved over time, so 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QIV can be given to patients upon request or at the pharmacist’s discretion</w:t>
      </w:r>
      <w:r w:rsidR="00AC7CAF" w:rsidRPr="008F49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90A5C">
        <w:rPr>
          <w:rFonts w:ascii="Arial" w:hAnsi="Arial" w:cs="Arial"/>
          <w:b/>
          <w:color w:val="000000" w:themeColor="text1"/>
          <w:sz w:val="20"/>
          <w:szCs w:val="20"/>
        </w:rPr>
        <w:t xml:space="preserve">to help provide </w:t>
      </w:r>
      <w:r w:rsidR="00EF24D7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C90A5C">
        <w:rPr>
          <w:rFonts w:ascii="Arial" w:hAnsi="Arial" w:cs="Arial"/>
          <w:b/>
          <w:color w:val="000000" w:themeColor="text1"/>
          <w:sz w:val="20"/>
          <w:szCs w:val="20"/>
        </w:rPr>
        <w:t xml:space="preserve">-strain </w:t>
      </w:r>
      <w:r w:rsidR="00AC7CAF" w:rsidRPr="008F499C">
        <w:rPr>
          <w:rFonts w:ascii="Arial" w:hAnsi="Arial" w:cs="Arial"/>
          <w:b/>
          <w:color w:val="000000" w:themeColor="text1"/>
          <w:sz w:val="20"/>
          <w:szCs w:val="20"/>
        </w:rPr>
        <w:t>protection for people 18-64 years of age</w:t>
      </w:r>
      <w:r w:rsidRPr="008F499C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3E87" w:rsidRPr="008F499C">
        <w:rPr>
          <w:rFonts w:ascii="Arial" w:hAnsi="Arial" w:cs="Arial"/>
          <w:color w:val="000000" w:themeColor="text1"/>
          <w:sz w:val="20"/>
          <w:szCs w:val="20"/>
        </w:rPr>
        <w:t>If there is a question as to whether or not QIV is covered, run the insurance to determine if the vaccine is indeed</w:t>
      </w:r>
      <w:r w:rsidR="00C90A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3E87" w:rsidRPr="008F499C">
        <w:rPr>
          <w:rFonts w:ascii="Arial" w:hAnsi="Arial" w:cs="Arial"/>
          <w:color w:val="000000" w:themeColor="text1"/>
          <w:sz w:val="20"/>
          <w:szCs w:val="20"/>
        </w:rPr>
        <w:t>covered.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3E87" w:rsidRPr="008F499C">
        <w:rPr>
          <w:rFonts w:ascii="Arial" w:hAnsi="Arial" w:cs="Arial"/>
          <w:color w:val="000000" w:themeColor="text1"/>
          <w:sz w:val="20"/>
          <w:szCs w:val="20"/>
        </w:rPr>
        <w:t xml:space="preserve">If it is not </w:t>
      </w:r>
      <w:r w:rsidR="001718A1" w:rsidRPr="008F499C">
        <w:rPr>
          <w:rFonts w:ascii="Arial" w:hAnsi="Arial" w:cs="Arial"/>
          <w:color w:val="000000" w:themeColor="text1"/>
          <w:sz w:val="20"/>
          <w:szCs w:val="20"/>
        </w:rPr>
        <w:t xml:space="preserve">covered </w:t>
      </w:r>
      <w:r w:rsidR="00C23E87" w:rsidRPr="008F499C">
        <w:rPr>
          <w:rFonts w:ascii="Arial" w:hAnsi="Arial" w:cs="Arial"/>
          <w:color w:val="000000" w:themeColor="text1"/>
          <w:sz w:val="20"/>
          <w:szCs w:val="20"/>
        </w:rPr>
        <w:t xml:space="preserve">and the customer wishes to </w:t>
      </w:r>
      <w:r w:rsidR="0024117C">
        <w:rPr>
          <w:rFonts w:ascii="Arial" w:hAnsi="Arial" w:cs="Arial"/>
          <w:color w:val="000000" w:themeColor="text1"/>
          <w:sz w:val="20"/>
          <w:szCs w:val="20"/>
        </w:rPr>
        <w:t>be vaccinated with QIV</w:t>
      </w:r>
      <w:r w:rsidR="008B78EE">
        <w:rPr>
          <w:rFonts w:ascii="Arial" w:hAnsi="Arial" w:cs="Arial"/>
          <w:color w:val="000000" w:themeColor="text1"/>
          <w:sz w:val="20"/>
          <w:szCs w:val="20"/>
        </w:rPr>
        <w:t>,</w:t>
      </w:r>
      <w:r w:rsidR="00C23E87" w:rsidRPr="008F499C">
        <w:rPr>
          <w:rFonts w:ascii="Arial" w:hAnsi="Arial" w:cs="Arial"/>
          <w:color w:val="000000" w:themeColor="text1"/>
          <w:sz w:val="20"/>
          <w:szCs w:val="20"/>
        </w:rPr>
        <w:t xml:space="preserve"> invite them to pay cash and file for reimbursement with their insurance company.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If QIV is not available, TIV is a</w:t>
      </w:r>
      <w:r w:rsidR="0024117C">
        <w:rPr>
          <w:rFonts w:ascii="Arial" w:hAnsi="Arial" w:cs="Arial"/>
          <w:color w:val="000000" w:themeColor="text1"/>
          <w:sz w:val="20"/>
          <w:szCs w:val="20"/>
        </w:rPr>
        <w:t>n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18A1" w:rsidRPr="008F499C">
        <w:rPr>
          <w:rFonts w:ascii="Arial" w:hAnsi="Arial" w:cs="Arial"/>
          <w:color w:val="000000" w:themeColor="text1"/>
          <w:sz w:val="20"/>
          <w:szCs w:val="20"/>
        </w:rPr>
        <w:t xml:space="preserve">acceptable medical option.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Vaccination should never be delayed.</w:t>
      </w:r>
      <w:r w:rsidR="008F4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649FF" w:rsidRPr="008F499C" w:rsidRDefault="00C649FF" w:rsidP="00C649F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C649FF" w:rsidRPr="00DF60E4" w:rsidRDefault="00C649FF" w:rsidP="00C649FF">
      <w:pPr>
        <w:pStyle w:val="NoSpacing"/>
        <w:rPr>
          <w:rFonts w:ascii="Arial" w:hAnsi="Arial" w:cs="Arial"/>
          <w:noProof/>
          <w:sz w:val="20"/>
          <w:szCs w:val="20"/>
        </w:rPr>
      </w:pPr>
      <w:r w:rsidRPr="008F499C">
        <w:rPr>
          <w:rFonts w:ascii="Arial" w:hAnsi="Arial" w:cs="Arial"/>
          <w:color w:val="000000" w:themeColor="text1"/>
          <w:sz w:val="20"/>
          <w:szCs w:val="20"/>
        </w:rPr>
        <w:t xml:space="preserve">This information should help you answer </w:t>
      </w:r>
      <w:r w:rsidR="008B78EE">
        <w:rPr>
          <w:rFonts w:ascii="Arial" w:hAnsi="Arial" w:cs="Arial"/>
          <w:color w:val="000000" w:themeColor="text1"/>
          <w:sz w:val="20"/>
          <w:szCs w:val="20"/>
        </w:rPr>
        <w:t xml:space="preserve">some of the </w:t>
      </w:r>
      <w:r w:rsidRPr="008F499C">
        <w:rPr>
          <w:rFonts w:ascii="Arial" w:hAnsi="Arial" w:cs="Arial"/>
          <w:color w:val="000000" w:themeColor="text1"/>
          <w:sz w:val="20"/>
          <w:szCs w:val="20"/>
        </w:rPr>
        <w:t>questions a custo</w:t>
      </w:r>
      <w:r w:rsidR="00535900" w:rsidRPr="008F499C">
        <w:rPr>
          <w:rFonts w:ascii="Arial" w:hAnsi="Arial" w:cs="Arial"/>
          <w:color w:val="000000" w:themeColor="text1"/>
          <w:sz w:val="20"/>
          <w:szCs w:val="20"/>
        </w:rPr>
        <w:t xml:space="preserve">mer may pose to you about QIV. </w:t>
      </w:r>
      <w:r w:rsidR="00535900" w:rsidRPr="008F499C">
        <w:rPr>
          <w:rFonts w:ascii="Arial" w:hAnsi="Arial" w:cs="Arial"/>
          <w:noProof/>
          <w:sz w:val="20"/>
          <w:szCs w:val="20"/>
        </w:rPr>
        <w:t xml:space="preserve">Stay tuned for more information to prepare you and your staff to be the </w:t>
      </w:r>
      <w:r w:rsidR="00535900" w:rsidRPr="008F499C">
        <w:rPr>
          <w:rFonts w:ascii="Arial" w:hAnsi="Arial" w:cs="Arial"/>
          <w:b/>
          <w:noProof/>
          <w:color w:val="0070C0"/>
          <w:sz w:val="20"/>
          <w:szCs w:val="20"/>
        </w:rPr>
        <w:t xml:space="preserve">Destination Vaccination </w:t>
      </w:r>
      <w:r w:rsidR="00535900" w:rsidRPr="008F499C">
        <w:rPr>
          <w:rFonts w:ascii="Arial" w:hAnsi="Arial" w:cs="Arial"/>
          <w:noProof/>
          <w:sz w:val="20"/>
          <w:szCs w:val="20"/>
        </w:rPr>
        <w:t xml:space="preserve">for your customers. </w:t>
      </w:r>
      <w:r w:rsidRPr="008F499C">
        <w:rPr>
          <w:rFonts w:ascii="Arial" w:hAnsi="Arial" w:cs="Arial"/>
          <w:noProof/>
          <w:sz w:val="20"/>
          <w:szCs w:val="20"/>
        </w:rPr>
        <w:t xml:space="preserve">If you have </w:t>
      </w:r>
      <w:r w:rsidRPr="00DF60E4">
        <w:rPr>
          <w:rFonts w:ascii="Arial" w:hAnsi="Arial" w:cs="Arial"/>
          <w:noProof/>
          <w:sz w:val="20"/>
          <w:szCs w:val="20"/>
        </w:rPr>
        <w:t>questions, please contact [your regional contact].</w:t>
      </w:r>
      <w:r w:rsidR="008F499C" w:rsidRPr="00DF60E4">
        <w:rPr>
          <w:rFonts w:ascii="Arial" w:hAnsi="Arial" w:cs="Arial"/>
          <w:noProof/>
          <w:sz w:val="20"/>
          <w:szCs w:val="20"/>
        </w:rPr>
        <w:t xml:space="preserve"> </w:t>
      </w:r>
    </w:p>
    <w:p w:rsidR="00C649FF" w:rsidRPr="00DF60E4" w:rsidRDefault="00C649FF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482AA8" w:rsidRPr="00DF60E4" w:rsidRDefault="00C649FF" w:rsidP="00C649FF">
      <w:pPr>
        <w:pStyle w:val="NoSpacing"/>
        <w:rPr>
          <w:rFonts w:ascii="Arial" w:hAnsi="Arial" w:cs="Arial"/>
          <w:noProof/>
          <w:sz w:val="20"/>
          <w:szCs w:val="20"/>
        </w:rPr>
      </w:pPr>
      <w:r w:rsidRPr="00DF60E4">
        <w:rPr>
          <w:rFonts w:ascii="Arial" w:hAnsi="Arial" w:cs="Arial"/>
          <w:noProof/>
          <w:sz w:val="20"/>
          <w:szCs w:val="20"/>
        </w:rPr>
        <w:t xml:space="preserve">Sincerely, </w:t>
      </w:r>
    </w:p>
    <w:p w:rsidR="00482AA8" w:rsidRPr="00DF60E4" w:rsidRDefault="00482AA8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6B14CA" w:rsidRPr="00DF60E4" w:rsidRDefault="006B14CA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C649FF" w:rsidRPr="00DF60E4" w:rsidRDefault="00C649FF" w:rsidP="00C649FF">
      <w:pPr>
        <w:pStyle w:val="NoSpacing"/>
        <w:rPr>
          <w:rFonts w:ascii="Arial" w:hAnsi="Arial" w:cs="Arial"/>
          <w:noProof/>
          <w:sz w:val="20"/>
          <w:szCs w:val="20"/>
        </w:rPr>
      </w:pPr>
      <w:r w:rsidRPr="00DF60E4">
        <w:rPr>
          <w:rFonts w:ascii="Arial" w:hAnsi="Arial" w:cs="Arial"/>
          <w:noProof/>
          <w:sz w:val="20"/>
          <w:szCs w:val="20"/>
        </w:rPr>
        <w:t>[xxx]</w:t>
      </w:r>
    </w:p>
    <w:p w:rsidR="00535900" w:rsidRPr="00DF60E4" w:rsidRDefault="00535900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EC3012" w:rsidRPr="00DF60E4" w:rsidRDefault="00EC3012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EC3012" w:rsidRPr="000F2543" w:rsidRDefault="00EC3012" w:rsidP="00EC3012">
      <w:pPr>
        <w:pStyle w:val="NoSpacing"/>
        <w:rPr>
          <w:rFonts w:ascii="Arial" w:hAnsi="Arial" w:cs="Arial"/>
          <w:sz w:val="18"/>
          <w:szCs w:val="18"/>
        </w:rPr>
      </w:pPr>
      <w:r w:rsidRPr="00EF24D7">
        <w:rPr>
          <w:rFonts w:ascii="Arial" w:hAnsi="Arial" w:cs="Arial"/>
          <w:b/>
          <w:sz w:val="18"/>
          <w:szCs w:val="18"/>
        </w:rPr>
        <w:t>References</w:t>
      </w:r>
      <w:r w:rsidRPr="000F2543">
        <w:rPr>
          <w:rFonts w:ascii="Arial" w:hAnsi="Arial" w:cs="Arial"/>
          <w:sz w:val="18"/>
          <w:szCs w:val="18"/>
        </w:rPr>
        <w:t xml:space="preserve">: </w:t>
      </w:r>
      <w:r w:rsidRPr="000F2543">
        <w:rPr>
          <w:rFonts w:ascii="Arial" w:hAnsi="Arial" w:cs="Arial"/>
          <w:b/>
          <w:sz w:val="18"/>
          <w:szCs w:val="18"/>
        </w:rPr>
        <w:t>1.</w:t>
      </w:r>
      <w:r w:rsidRPr="000F2543">
        <w:rPr>
          <w:rFonts w:ascii="Arial" w:hAnsi="Arial" w:cs="Arial"/>
          <w:sz w:val="18"/>
          <w:szCs w:val="18"/>
        </w:rPr>
        <w:t xml:space="preserve"> Centers for Disease Control and Prevention</w:t>
      </w:r>
      <w:r w:rsidR="00EF24D7">
        <w:rPr>
          <w:rFonts w:ascii="Arial" w:hAnsi="Arial" w:cs="Arial"/>
          <w:sz w:val="18"/>
          <w:szCs w:val="18"/>
        </w:rPr>
        <w:t xml:space="preserve"> (CDC)</w:t>
      </w:r>
      <w:r w:rsidRPr="000F2543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EF24D7">
        <w:rPr>
          <w:rFonts w:ascii="Arial" w:hAnsi="Arial" w:cs="Arial"/>
          <w:color w:val="000000"/>
          <w:sz w:val="18"/>
          <w:szCs w:val="18"/>
        </w:rPr>
        <w:t>Flu vaccination c</w:t>
      </w:r>
      <w:r w:rsidRPr="000F2543">
        <w:rPr>
          <w:rFonts w:ascii="Arial" w:hAnsi="Arial" w:cs="Arial"/>
          <w:color w:val="000000"/>
          <w:sz w:val="18"/>
          <w:szCs w:val="18"/>
        </w:rPr>
        <w:t>o</w:t>
      </w:r>
      <w:r w:rsidR="00EF24D7">
        <w:rPr>
          <w:rFonts w:ascii="Arial" w:hAnsi="Arial" w:cs="Arial"/>
          <w:color w:val="000000"/>
          <w:sz w:val="18"/>
          <w:szCs w:val="18"/>
        </w:rPr>
        <w:t>verage, United States, 2013-14 influenza s</w:t>
      </w:r>
      <w:r w:rsidRPr="000F2543">
        <w:rPr>
          <w:rFonts w:ascii="Arial" w:hAnsi="Arial" w:cs="Arial"/>
          <w:color w:val="000000"/>
          <w:sz w:val="18"/>
          <w:szCs w:val="18"/>
        </w:rPr>
        <w:t>eason</w:t>
      </w:r>
      <w:r w:rsidRPr="000F2543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Pr="000F2543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7" w:anchor="data" w:history="1">
        <w:r w:rsidRPr="000F2543">
          <w:rPr>
            <w:rStyle w:val="Hyperlink"/>
            <w:rFonts w:ascii="Arial" w:hAnsi="Arial" w:cs="Arial"/>
            <w:sz w:val="18"/>
            <w:szCs w:val="18"/>
          </w:rPr>
          <w:t>http://www.cdc.gov/flu/fluvaxview/coverage-1314estimates.htm#data</w:t>
        </w:r>
      </w:hyperlink>
      <w:r w:rsidRPr="000F2543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0F2543">
        <w:rPr>
          <w:rFonts w:ascii="Arial" w:hAnsi="Arial" w:cs="Arial"/>
          <w:sz w:val="18"/>
          <w:szCs w:val="18"/>
        </w:rPr>
        <w:t xml:space="preserve">Accessed </w:t>
      </w:r>
      <w:r w:rsidR="00EF24D7">
        <w:rPr>
          <w:rFonts w:ascii="Arial" w:hAnsi="Arial" w:cs="Arial"/>
          <w:sz w:val="18"/>
          <w:szCs w:val="18"/>
        </w:rPr>
        <w:t>July 10, 2015</w:t>
      </w:r>
      <w:r w:rsidRPr="000F2543">
        <w:rPr>
          <w:rFonts w:ascii="Arial" w:hAnsi="Arial" w:cs="Arial"/>
          <w:sz w:val="18"/>
          <w:szCs w:val="18"/>
        </w:rPr>
        <w:t>.</w:t>
      </w:r>
      <w:proofErr w:type="gramEnd"/>
      <w:r w:rsidRPr="000F2543">
        <w:rPr>
          <w:rFonts w:ascii="Arial" w:hAnsi="Arial" w:cs="Arial"/>
          <w:sz w:val="18"/>
          <w:szCs w:val="18"/>
        </w:rPr>
        <w:t xml:space="preserve"> </w:t>
      </w:r>
      <w:r w:rsidRPr="000F2543">
        <w:rPr>
          <w:rFonts w:ascii="Arial" w:hAnsi="Arial" w:cs="Arial"/>
          <w:b/>
          <w:sz w:val="18"/>
          <w:szCs w:val="18"/>
        </w:rPr>
        <w:t>2.</w:t>
      </w:r>
      <w:r w:rsidRPr="000F2543">
        <w:rPr>
          <w:rFonts w:ascii="Arial" w:hAnsi="Arial" w:cs="Arial"/>
          <w:sz w:val="18"/>
          <w:szCs w:val="18"/>
        </w:rPr>
        <w:t xml:space="preserve"> </w:t>
      </w:r>
      <w:r w:rsidR="00EF24D7">
        <w:rPr>
          <w:rFonts w:ascii="Arial" w:hAnsi="Arial" w:cs="Arial"/>
          <w:sz w:val="18"/>
          <w:szCs w:val="18"/>
        </w:rPr>
        <w:t>CDC</w:t>
      </w:r>
      <w:r w:rsidRPr="000F2543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EF24D7">
        <w:rPr>
          <w:rFonts w:ascii="Arial" w:hAnsi="Arial" w:cs="Arial"/>
          <w:bCs/>
          <w:color w:val="000000"/>
          <w:sz w:val="18"/>
          <w:szCs w:val="18"/>
        </w:rPr>
        <w:t>National early s</w:t>
      </w:r>
      <w:r w:rsidRPr="000F2543">
        <w:rPr>
          <w:rFonts w:ascii="Arial" w:hAnsi="Arial" w:cs="Arial"/>
          <w:bCs/>
          <w:color w:val="000000"/>
          <w:sz w:val="18"/>
          <w:szCs w:val="18"/>
        </w:rPr>
        <w:t xml:space="preserve">eason </w:t>
      </w:r>
      <w:r w:rsidR="00EF24D7">
        <w:rPr>
          <w:rFonts w:ascii="Arial" w:hAnsi="Arial" w:cs="Arial"/>
          <w:bCs/>
          <w:color w:val="000000"/>
          <w:sz w:val="18"/>
          <w:szCs w:val="18"/>
        </w:rPr>
        <w:t>flu vaccination c</w:t>
      </w:r>
      <w:r w:rsidRPr="000F2543">
        <w:rPr>
          <w:rFonts w:ascii="Arial" w:hAnsi="Arial" w:cs="Arial"/>
          <w:bCs/>
          <w:color w:val="000000"/>
          <w:sz w:val="18"/>
          <w:szCs w:val="18"/>
        </w:rPr>
        <w:t>overage, United States, November 2014.</w:t>
      </w:r>
      <w:proofErr w:type="gramEnd"/>
      <w:r w:rsidRPr="000F254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8" w:history="1">
        <w:r w:rsidRPr="000F2543">
          <w:rPr>
            <w:rStyle w:val="Hyperlink"/>
            <w:rFonts w:ascii="Arial" w:hAnsi="Arial" w:cs="Arial"/>
            <w:bCs/>
            <w:sz w:val="18"/>
            <w:szCs w:val="18"/>
          </w:rPr>
          <w:t>http://www.cdc.gov/flu/fluvaxview/nifs-estimates-nov2014.htm</w:t>
        </w:r>
      </w:hyperlink>
      <w:r w:rsidRPr="000F2543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proofErr w:type="gramStart"/>
      <w:r w:rsidR="00EF24D7" w:rsidRPr="000F2543">
        <w:rPr>
          <w:rFonts w:ascii="Arial" w:hAnsi="Arial" w:cs="Arial"/>
          <w:sz w:val="18"/>
          <w:szCs w:val="18"/>
        </w:rPr>
        <w:t xml:space="preserve">Accessed </w:t>
      </w:r>
      <w:r w:rsidR="00EF24D7">
        <w:rPr>
          <w:rFonts w:ascii="Arial" w:hAnsi="Arial" w:cs="Arial"/>
          <w:sz w:val="18"/>
          <w:szCs w:val="18"/>
        </w:rPr>
        <w:t>July 10, 2015</w:t>
      </w:r>
      <w:r w:rsidRPr="000F2543">
        <w:rPr>
          <w:rFonts w:ascii="Arial" w:hAnsi="Arial" w:cs="Arial"/>
          <w:sz w:val="18"/>
          <w:szCs w:val="18"/>
        </w:rPr>
        <w:t>.</w:t>
      </w:r>
      <w:proofErr w:type="gramEnd"/>
      <w:r w:rsidRPr="000F2543">
        <w:rPr>
          <w:rFonts w:ascii="Arial" w:hAnsi="Arial" w:cs="Arial"/>
          <w:sz w:val="18"/>
          <w:szCs w:val="18"/>
        </w:rPr>
        <w:t xml:space="preserve"> </w:t>
      </w:r>
      <w:r w:rsidRPr="000F2543">
        <w:rPr>
          <w:rFonts w:ascii="Arial" w:hAnsi="Arial" w:cs="Arial"/>
          <w:b/>
          <w:sz w:val="18"/>
          <w:szCs w:val="18"/>
        </w:rPr>
        <w:t>3.</w:t>
      </w:r>
      <w:r w:rsidRPr="000F2543">
        <w:rPr>
          <w:rFonts w:ascii="Arial" w:hAnsi="Arial" w:cs="Arial"/>
          <w:sz w:val="18"/>
          <w:szCs w:val="18"/>
        </w:rPr>
        <w:t xml:space="preserve"> </w:t>
      </w:r>
      <w:r w:rsidR="00EF24D7">
        <w:rPr>
          <w:rFonts w:ascii="Arial" w:hAnsi="Arial" w:cs="Arial"/>
          <w:sz w:val="18"/>
          <w:szCs w:val="18"/>
        </w:rPr>
        <w:t>CDC</w:t>
      </w:r>
      <w:r w:rsidRPr="000F2543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EF24D7">
        <w:rPr>
          <w:rFonts w:ascii="Arial" w:hAnsi="Arial" w:cs="Arial"/>
          <w:bCs/>
          <w:color w:val="000000"/>
          <w:sz w:val="18"/>
          <w:szCs w:val="18"/>
        </w:rPr>
        <w:t>Quadrivalent influenza v</w:t>
      </w:r>
      <w:r w:rsidRPr="000F2543">
        <w:rPr>
          <w:rFonts w:ascii="Arial" w:hAnsi="Arial" w:cs="Arial"/>
          <w:bCs/>
          <w:color w:val="000000"/>
          <w:sz w:val="18"/>
          <w:szCs w:val="18"/>
        </w:rPr>
        <w:t>accine.</w:t>
      </w:r>
      <w:proofErr w:type="gramEnd"/>
      <w:r w:rsidRPr="000F254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9" w:history="1">
        <w:r w:rsidRPr="000F2543">
          <w:rPr>
            <w:rStyle w:val="Hyperlink"/>
            <w:rFonts w:ascii="Arial" w:hAnsi="Arial" w:cs="Arial"/>
            <w:bCs/>
            <w:sz w:val="18"/>
            <w:szCs w:val="18"/>
          </w:rPr>
          <w:t>http://www.cdc.gov/flu/protect/vaccine/quadrivalent.htm</w:t>
        </w:r>
      </w:hyperlink>
      <w:r w:rsidRPr="000F2543">
        <w:rPr>
          <w:rFonts w:ascii="Arial" w:hAnsi="Arial" w:cs="Arial"/>
          <w:bCs/>
          <w:color w:val="000000"/>
          <w:sz w:val="18"/>
          <w:szCs w:val="18"/>
        </w:rPr>
        <w:t xml:space="preserve">. </w:t>
      </w:r>
      <w:proofErr w:type="gramStart"/>
      <w:r w:rsidR="00EF24D7" w:rsidRPr="000F2543">
        <w:rPr>
          <w:rFonts w:ascii="Arial" w:hAnsi="Arial" w:cs="Arial"/>
          <w:sz w:val="18"/>
          <w:szCs w:val="18"/>
        </w:rPr>
        <w:t xml:space="preserve">Accessed </w:t>
      </w:r>
      <w:r w:rsidR="00EF24D7">
        <w:rPr>
          <w:rFonts w:ascii="Arial" w:hAnsi="Arial" w:cs="Arial"/>
          <w:sz w:val="18"/>
          <w:szCs w:val="18"/>
        </w:rPr>
        <w:t>July 10, 2015</w:t>
      </w:r>
      <w:r w:rsidRPr="000F2543">
        <w:rPr>
          <w:rFonts w:ascii="Arial" w:hAnsi="Arial" w:cs="Arial"/>
          <w:sz w:val="18"/>
          <w:szCs w:val="18"/>
        </w:rPr>
        <w:t>.</w:t>
      </w:r>
      <w:proofErr w:type="gramEnd"/>
      <w:r w:rsidRPr="000F2543">
        <w:rPr>
          <w:rFonts w:ascii="Arial" w:hAnsi="Arial" w:cs="Arial"/>
          <w:sz w:val="18"/>
          <w:szCs w:val="18"/>
        </w:rPr>
        <w:t xml:space="preserve"> </w:t>
      </w:r>
      <w:r w:rsidRPr="000F2543">
        <w:rPr>
          <w:rFonts w:ascii="Arial" w:hAnsi="Arial" w:cs="Arial"/>
          <w:b/>
          <w:sz w:val="18"/>
          <w:szCs w:val="18"/>
        </w:rPr>
        <w:t>4.</w:t>
      </w:r>
      <w:r w:rsidRPr="000F2543">
        <w:rPr>
          <w:rFonts w:ascii="Arial" w:hAnsi="Arial" w:cs="Arial"/>
          <w:sz w:val="18"/>
          <w:szCs w:val="18"/>
        </w:rPr>
        <w:t xml:space="preserve"> Reed C, Meltzer MI, </w:t>
      </w:r>
      <w:proofErr w:type="spellStart"/>
      <w:r w:rsidRPr="000F2543">
        <w:rPr>
          <w:rFonts w:ascii="Arial" w:hAnsi="Arial" w:cs="Arial"/>
          <w:sz w:val="18"/>
          <w:szCs w:val="18"/>
        </w:rPr>
        <w:t>Finelli</w:t>
      </w:r>
      <w:proofErr w:type="spellEnd"/>
      <w:r w:rsidRPr="000F2543">
        <w:rPr>
          <w:rFonts w:ascii="Arial" w:hAnsi="Arial" w:cs="Arial"/>
          <w:sz w:val="18"/>
          <w:szCs w:val="18"/>
        </w:rPr>
        <w:t xml:space="preserve"> L, Fiore A. Public health impact of including two lineages of influenza B in a quadrivalent seasonal influenza vaccine. </w:t>
      </w:r>
      <w:proofErr w:type="gramStart"/>
      <w:r w:rsidRPr="000F2543">
        <w:rPr>
          <w:rFonts w:ascii="Arial" w:hAnsi="Arial" w:cs="Arial"/>
          <w:i/>
          <w:iCs/>
          <w:sz w:val="18"/>
          <w:szCs w:val="18"/>
        </w:rPr>
        <w:t>Vaccine</w:t>
      </w:r>
      <w:r w:rsidRPr="000F2543">
        <w:rPr>
          <w:rFonts w:ascii="Arial" w:hAnsi="Arial" w:cs="Arial"/>
          <w:sz w:val="18"/>
          <w:szCs w:val="18"/>
        </w:rPr>
        <w:t>.</w:t>
      </w:r>
      <w:proofErr w:type="gramEnd"/>
      <w:r w:rsidRPr="000F2543">
        <w:rPr>
          <w:rFonts w:ascii="Arial" w:hAnsi="Arial" w:cs="Arial"/>
          <w:sz w:val="18"/>
          <w:szCs w:val="18"/>
        </w:rPr>
        <w:t xml:space="preserve"> 2012</w:t>
      </w:r>
      <w:proofErr w:type="gramStart"/>
      <w:r w:rsidRPr="000F2543">
        <w:rPr>
          <w:rFonts w:ascii="Arial" w:hAnsi="Arial" w:cs="Arial"/>
          <w:sz w:val="18"/>
          <w:szCs w:val="18"/>
        </w:rPr>
        <w:t>;30:1993</w:t>
      </w:r>
      <w:proofErr w:type="gramEnd"/>
      <w:r w:rsidRPr="000F2543">
        <w:rPr>
          <w:rFonts w:ascii="Arial" w:hAnsi="Arial" w:cs="Arial"/>
          <w:sz w:val="18"/>
          <w:szCs w:val="18"/>
        </w:rPr>
        <w:t>-1998.</w:t>
      </w:r>
    </w:p>
    <w:p w:rsidR="00EC3012" w:rsidRDefault="00EC3012" w:rsidP="00EC3012">
      <w:pPr>
        <w:pStyle w:val="NoSpacing"/>
        <w:ind w:left="720"/>
        <w:rPr>
          <w:rFonts w:ascii="Arial" w:hAnsi="Arial" w:cs="Arial"/>
          <w:color w:val="000000"/>
          <w:sz w:val="18"/>
          <w:szCs w:val="18"/>
        </w:rPr>
      </w:pPr>
    </w:p>
    <w:p w:rsidR="00EC3012" w:rsidRPr="00EC3012" w:rsidRDefault="00EC3012" w:rsidP="00EC3012">
      <w:pPr>
        <w:pStyle w:val="NoSpacing"/>
        <w:ind w:left="720"/>
        <w:rPr>
          <w:rFonts w:ascii="Arial" w:hAnsi="Arial" w:cs="Arial"/>
          <w:color w:val="000000"/>
          <w:sz w:val="18"/>
          <w:szCs w:val="18"/>
        </w:rPr>
      </w:pPr>
    </w:p>
    <w:p w:rsidR="00EC3012" w:rsidRPr="008F499C" w:rsidRDefault="00EC3012" w:rsidP="00C649FF">
      <w:pPr>
        <w:pStyle w:val="NoSpacing"/>
        <w:rPr>
          <w:rFonts w:ascii="Arial" w:hAnsi="Arial" w:cs="Arial"/>
          <w:noProof/>
          <w:sz w:val="20"/>
          <w:szCs w:val="20"/>
        </w:rPr>
      </w:pPr>
    </w:p>
    <w:p w:rsidR="00535900" w:rsidRPr="008F499C" w:rsidRDefault="00652D1F" w:rsidP="000F2543">
      <w:pPr>
        <w:tabs>
          <w:tab w:val="left" w:pos="2454"/>
        </w:tabs>
        <w:rPr>
          <w:rFonts w:ascii="Arial" w:hAnsi="Arial" w:cs="Arial"/>
          <w:noProof/>
          <w:sz w:val="20"/>
          <w:szCs w:val="20"/>
        </w:rPr>
      </w:pPr>
      <w:r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>MKT29524</w:t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</w:r>
      <w:r w:rsid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ab/>
        <w:t>7</w:t>
      </w:r>
      <w:r w:rsidR="00535900" w:rsidRPr="008F499C">
        <w:rPr>
          <w:rFonts w:ascii="Arial" w:hAnsi="Arial" w:cs="Arial"/>
          <w:bCs/>
          <w:color w:val="808080" w:themeColor="background1" w:themeShade="80"/>
          <w:sz w:val="20"/>
          <w:szCs w:val="20"/>
        </w:rPr>
        <w:t>/15</w:t>
      </w:r>
    </w:p>
    <w:sectPr w:rsidR="00535900" w:rsidRPr="008F499C" w:rsidSect="00AD73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6DA"/>
    <w:multiLevelType w:val="hybridMultilevel"/>
    <w:tmpl w:val="90F47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07CA4"/>
    <w:multiLevelType w:val="hybridMultilevel"/>
    <w:tmpl w:val="13C0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B1675"/>
    <w:multiLevelType w:val="multilevel"/>
    <w:tmpl w:val="9B80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86442"/>
    <w:multiLevelType w:val="hybridMultilevel"/>
    <w:tmpl w:val="C3FAD1D0"/>
    <w:lvl w:ilvl="0" w:tplc="673CCE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D7259"/>
    <w:multiLevelType w:val="hybridMultilevel"/>
    <w:tmpl w:val="13C0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FF"/>
    <w:rsid w:val="000003AD"/>
    <w:rsid w:val="000C1622"/>
    <w:rsid w:val="000F2543"/>
    <w:rsid w:val="0013596A"/>
    <w:rsid w:val="001718A1"/>
    <w:rsid w:val="001F404B"/>
    <w:rsid w:val="0024117C"/>
    <w:rsid w:val="00253499"/>
    <w:rsid w:val="0028038B"/>
    <w:rsid w:val="002A08A0"/>
    <w:rsid w:val="003B38DF"/>
    <w:rsid w:val="003D57F8"/>
    <w:rsid w:val="004722D1"/>
    <w:rsid w:val="00482AA8"/>
    <w:rsid w:val="00487CC5"/>
    <w:rsid w:val="004D3AC1"/>
    <w:rsid w:val="00535900"/>
    <w:rsid w:val="005B35BD"/>
    <w:rsid w:val="005E4572"/>
    <w:rsid w:val="00651B8C"/>
    <w:rsid w:val="00652D1F"/>
    <w:rsid w:val="00685AC2"/>
    <w:rsid w:val="006B14CA"/>
    <w:rsid w:val="006C75D6"/>
    <w:rsid w:val="00882189"/>
    <w:rsid w:val="008B78EE"/>
    <w:rsid w:val="008F499C"/>
    <w:rsid w:val="009873DD"/>
    <w:rsid w:val="00991DCC"/>
    <w:rsid w:val="009F67C1"/>
    <w:rsid w:val="00A91F0F"/>
    <w:rsid w:val="00AC0BBA"/>
    <w:rsid w:val="00AC7CAF"/>
    <w:rsid w:val="00AD73A6"/>
    <w:rsid w:val="00C23E87"/>
    <w:rsid w:val="00C36B8F"/>
    <w:rsid w:val="00C649FF"/>
    <w:rsid w:val="00C72A6E"/>
    <w:rsid w:val="00C90A5C"/>
    <w:rsid w:val="00CC156E"/>
    <w:rsid w:val="00CD0B29"/>
    <w:rsid w:val="00D378A8"/>
    <w:rsid w:val="00DF60E4"/>
    <w:rsid w:val="00E424BC"/>
    <w:rsid w:val="00EC3012"/>
    <w:rsid w:val="00EF24D7"/>
    <w:rsid w:val="00E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FF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EC3012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9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9FF"/>
    <w:rPr>
      <w:rFonts w:ascii="Times New Roman" w:hAnsi="Times New Roman" w:cs="Times New Roman" w:hint="default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CC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3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873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15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FF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EC3012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9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9FF"/>
    <w:rPr>
      <w:rFonts w:ascii="Times New Roman" w:hAnsi="Times New Roman" w:cs="Times New Roman" w:hint="default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CC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3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873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1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51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flu/fluvaxview/nifs-estimates-nov201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/flu/fluvaxview/coverage-1314estimat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c.gov/flu/protect/vaccine/quadrival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Rebmann</dc:creator>
  <cp:lastModifiedBy>Kelly Rebmann</cp:lastModifiedBy>
  <cp:revision>4</cp:revision>
  <dcterms:created xsi:type="dcterms:W3CDTF">2015-07-16T13:38:00Z</dcterms:created>
  <dcterms:modified xsi:type="dcterms:W3CDTF">2015-07-21T13:34:00Z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405638745</vt:i4>
  </property>
  <property fmtid="{D5CDD505-2E9C-101B-9397-08002B2CF9AE}" pid="3" name="_NewReviewCycle">
    <vt:lpwstr/>
  </property>
  <property fmtid="{D5CDD505-2E9C-101B-9397-08002B2CF9AE}" pid="4" name="_EmailSubject">
    <vt:lpwstr>Flu Marketing Templates</vt:lpwstr>
  </property>
  <property fmtid="{D5CDD505-2E9C-101B-9397-08002B2CF9AE}" pid="5" name="_AuthorEmail">
    <vt:lpwstr>MRaih@vaxserve.com</vt:lpwstr>
  </property>
  <property fmtid="{D5CDD505-2E9C-101B-9397-08002B2CF9AE}" pid="6" name="_AuthorEmailDisplayName">
    <vt:lpwstr>Raih, Matthew (sanofi pasteur)</vt:lpwstr>
  </property>
  <property fmtid="{D5CDD505-2E9C-101B-9397-08002B2CF9AE}" pid="8" name="_PreviousAdHocReviewCycleID">
    <vt:i4>-490850106</vt:i4>
  </property>
</Properties>
</file>